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14" w:rsidRDefault="00952C14" w:rsidP="00B142D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Issues of Pakistan’s economy </w:t>
      </w:r>
    </w:p>
    <w:p w:rsidR="00952C14" w:rsidRDefault="00952C14" w:rsidP="00B142D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12042" w:rsidRPr="00B142DE" w:rsidRDefault="00A12042" w:rsidP="00B142D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142DE">
        <w:rPr>
          <w:rFonts w:asciiTheme="majorHAnsi" w:hAnsiTheme="majorHAnsi"/>
          <w:sz w:val="20"/>
          <w:szCs w:val="20"/>
        </w:rPr>
        <w:t>International ranking of Pakistan</w:t>
      </w:r>
    </w:p>
    <w:tbl>
      <w:tblPr>
        <w:tblStyle w:val="TableGrid"/>
        <w:tblW w:w="5000" w:type="pct"/>
        <w:tblLook w:val="04A0"/>
      </w:tblPr>
      <w:tblGrid>
        <w:gridCol w:w="3865"/>
        <w:gridCol w:w="2053"/>
        <w:gridCol w:w="2053"/>
        <w:gridCol w:w="2051"/>
      </w:tblGrid>
      <w:tr w:rsidR="00952C14" w:rsidRPr="00B142DE" w:rsidTr="00952C14">
        <w:trPr>
          <w:trHeight w:val="422"/>
        </w:trPr>
        <w:tc>
          <w:tcPr>
            <w:tcW w:w="1928" w:type="pct"/>
          </w:tcPr>
          <w:p w:rsidR="00952C14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cauliflower and </w:t>
            </w:r>
          </w:p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broccoli production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9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</w:tcPr>
          <w:p w:rsidR="00952C14" w:rsidRPr="00B142DE" w:rsidRDefault="00952C14" w:rsidP="00952C14">
            <w:pPr>
              <w:shd w:val="clear" w:color="auto" w:fill="F8FCFF"/>
              <w:spacing w:before="100" w:beforeAutospacing="1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B142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The country is Asia's largest </w:t>
            </w:r>
            <w:hyperlink r:id="rId5" w:tooltip="Camel" w:history="1">
              <w:r w:rsidRPr="00B142DE">
                <w:rPr>
                  <w:rFonts w:asciiTheme="majorHAnsi" w:eastAsia="Times New Roman" w:hAnsiTheme="majorHAnsi" w:cs="Times New Roman"/>
                  <w:b/>
                  <w:sz w:val="20"/>
                  <w:szCs w:val="20"/>
                  <w:u w:val="single"/>
                </w:rPr>
                <w:t>camel</w:t>
              </w:r>
            </w:hyperlink>
            <w:r w:rsidRPr="00B142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market, second-largest </w:t>
            </w:r>
            <w:hyperlink r:id="rId6" w:tooltip="Apricot" w:history="1">
              <w:r w:rsidRPr="00B142DE">
                <w:rPr>
                  <w:rFonts w:asciiTheme="majorHAnsi" w:eastAsia="Times New Roman" w:hAnsiTheme="majorHAnsi" w:cs="Times New Roman"/>
                  <w:b/>
                  <w:sz w:val="20"/>
                  <w:szCs w:val="20"/>
                  <w:u w:val="single"/>
                </w:rPr>
                <w:t>apricot</w:t>
              </w:r>
            </w:hyperlink>
            <w:r w:rsidRPr="00B142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and </w:t>
            </w:r>
            <w:hyperlink r:id="rId7" w:tooltip="Ghee" w:history="1">
              <w:r w:rsidRPr="00B142DE">
                <w:rPr>
                  <w:rFonts w:asciiTheme="majorHAnsi" w:eastAsia="Times New Roman" w:hAnsiTheme="majorHAnsi" w:cs="Times New Roman"/>
                  <w:b/>
                  <w:sz w:val="20"/>
                  <w:szCs w:val="20"/>
                  <w:u w:val="single"/>
                </w:rPr>
                <w:t>ghee</w:t>
              </w:r>
            </w:hyperlink>
            <w:r w:rsidRPr="00B142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market and third-largest </w:t>
            </w:r>
            <w:hyperlink r:id="rId8" w:tooltip="Cotton" w:history="1">
              <w:r w:rsidRPr="00B142DE">
                <w:rPr>
                  <w:rFonts w:asciiTheme="majorHAnsi" w:eastAsia="Times New Roman" w:hAnsiTheme="majorHAnsi" w:cs="Times New Roman"/>
                  <w:b/>
                  <w:sz w:val="20"/>
                  <w:szCs w:val="20"/>
                  <w:u w:val="single"/>
                </w:rPr>
                <w:t>cotton</w:t>
              </w:r>
            </w:hyperlink>
            <w:r w:rsidRPr="00B142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, </w:t>
            </w:r>
            <w:hyperlink r:id="rId9" w:tooltip="Onion" w:history="1">
              <w:r w:rsidRPr="00B142DE">
                <w:rPr>
                  <w:rFonts w:asciiTheme="majorHAnsi" w:eastAsia="Times New Roman" w:hAnsiTheme="majorHAnsi" w:cs="Times New Roman"/>
                  <w:b/>
                  <w:sz w:val="20"/>
                  <w:szCs w:val="20"/>
                  <w:u w:val="single"/>
                </w:rPr>
                <w:t>onion</w:t>
              </w:r>
            </w:hyperlink>
            <w:r w:rsidRPr="00B142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and </w:t>
            </w:r>
            <w:hyperlink r:id="rId10" w:tooltip="Milk" w:history="1">
              <w:r w:rsidRPr="00B142DE">
                <w:rPr>
                  <w:rFonts w:asciiTheme="majorHAnsi" w:eastAsia="Times New Roman" w:hAnsiTheme="majorHAnsi" w:cs="Times New Roman"/>
                  <w:b/>
                  <w:sz w:val="20"/>
                  <w:szCs w:val="20"/>
                  <w:u w:val="single"/>
                </w:rPr>
                <w:t>milk</w:t>
              </w:r>
            </w:hyperlink>
            <w:r w:rsidRPr="00B142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market.</w:t>
            </w:r>
          </w:p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Chickpeas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2nd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Cotton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4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Apricot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4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Sugarcane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4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Milk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4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Onion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7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Wheat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8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Date palm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6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47" w:type="pct"/>
            <w:gridSpan w:val="2"/>
            <w:vMerge w:val="restart"/>
          </w:tcPr>
          <w:p w:rsidR="00952C14" w:rsidRPr="00B142DE" w:rsidRDefault="00952C14" w:rsidP="00952C1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B142D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Pakistan </w:t>
            </w:r>
            <w:hyperlink r:id="rId11" w:tooltip="List of countries by GDP sector composition" w:history="1">
              <w:r w:rsidRPr="00B142DE">
                <w:rPr>
                  <w:rFonts w:asciiTheme="majorHAnsi" w:eastAsia="Times New Roman" w:hAnsiTheme="majorHAnsi" w:cs="Times New Roman"/>
                  <w:sz w:val="20"/>
                  <w:szCs w:val="20"/>
                  <w:u w:val="single"/>
                </w:rPr>
                <w:t>ranks fifth</w:t>
              </w:r>
            </w:hyperlink>
            <w:r w:rsidRPr="00B142D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in the </w:t>
            </w:r>
            <w:hyperlink r:id="rId12" w:tooltip="Muslim world" w:history="1">
              <w:r w:rsidRPr="00B142DE">
                <w:rPr>
                  <w:rFonts w:asciiTheme="majorHAnsi" w:eastAsia="Times New Roman" w:hAnsiTheme="majorHAnsi" w:cs="Times New Roman"/>
                  <w:sz w:val="20"/>
                  <w:szCs w:val="20"/>
                  <w:u w:val="single"/>
                </w:rPr>
                <w:t>Muslim world</w:t>
              </w:r>
            </w:hyperlink>
            <w:r w:rsidRPr="00B142D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and twentieth worldwide in farm output. </w:t>
            </w:r>
          </w:p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Mango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7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Oranges etc.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8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Rice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11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D718F0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Fish</w:t>
            </w:r>
          </w:p>
        </w:tc>
        <w:tc>
          <w:tcPr>
            <w:tcW w:w="1024" w:type="pct"/>
          </w:tcPr>
          <w:p w:rsidR="00952C14" w:rsidRPr="00B142DE" w:rsidRDefault="00952C14" w:rsidP="00D718F0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D718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D718F0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Livestock of donkeys</w:t>
            </w:r>
          </w:p>
        </w:tc>
        <w:tc>
          <w:tcPr>
            <w:tcW w:w="1024" w:type="pct"/>
          </w:tcPr>
          <w:p w:rsidR="00952C14" w:rsidRPr="00B142DE" w:rsidRDefault="00952C14" w:rsidP="00D718F0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2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24" w:type="pct"/>
          </w:tcPr>
          <w:p w:rsidR="00952C14" w:rsidRPr="00B142DE" w:rsidRDefault="00952C14" w:rsidP="00D718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:rsidR="00952C14" w:rsidRPr="00B142DE" w:rsidRDefault="00952C14" w:rsidP="00D718F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Total area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34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 233</w:t>
            </w:r>
          </w:p>
        </w:tc>
        <w:tc>
          <w:tcPr>
            <w:tcW w:w="2047" w:type="pct"/>
            <w:gridSpan w:val="2"/>
            <w:vMerge w:val="restart"/>
          </w:tcPr>
          <w:p w:rsidR="00952C14" w:rsidRPr="00B142DE" w:rsidRDefault="00952C14" w:rsidP="00952C14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In 2005, Pakistan produced 21,591,400 metric tons of wheat, more than all of Africa (20,304,585 metric tons) and nearly as much as all of South America (24,557,784 metric tons), according to the </w:t>
            </w:r>
            <w:hyperlink r:id="rId13" w:tooltip="Food and Agriculture Organization" w:history="1">
              <w:r w:rsidRPr="00B142DE">
                <w:rPr>
                  <w:rFonts w:asciiTheme="majorHAnsi" w:eastAsia="Times New Roman" w:hAnsiTheme="majorHAnsi" w:cs="Times New Roman"/>
                  <w:b/>
                  <w:sz w:val="20"/>
                  <w:szCs w:val="20"/>
                  <w:u w:val="single"/>
                </w:rPr>
                <w:t>FAO</w:t>
              </w:r>
            </w:hyperlink>
          </w:p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Highest point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2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/241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Fertility rate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52/233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English speaking population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3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/133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HDI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136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/177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Quality of life index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93/ 111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Quality of life index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93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rd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/111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Literacy rate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159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/177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Population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5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/221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Population density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58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 241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 xml:space="preserve">Economy 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</w:tcPr>
          <w:p w:rsidR="00952C14" w:rsidRPr="00B142DE" w:rsidRDefault="00952C14" w:rsidP="00952C14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Pakistan's principal natural resources are </w:t>
            </w:r>
            <w:hyperlink r:id="rId14" w:tooltip="Arable land" w:history="1">
              <w:r w:rsidRPr="00B142DE">
                <w:rPr>
                  <w:rFonts w:asciiTheme="majorHAnsi" w:eastAsia="Times New Roman" w:hAnsiTheme="majorHAnsi" w:cs="Times New Roman"/>
                  <w:sz w:val="20"/>
                  <w:szCs w:val="20"/>
                  <w:u w:val="single"/>
                </w:rPr>
                <w:t>arable land</w:t>
              </w:r>
            </w:hyperlink>
            <w:r w:rsidRPr="00B142D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and water. About 25% of Pakistan's total land area is under cultivation and is watered by one of the largest </w:t>
            </w:r>
            <w:hyperlink r:id="rId15" w:tooltip="Irrigation" w:history="1">
              <w:r w:rsidRPr="00B142DE">
                <w:rPr>
                  <w:rFonts w:asciiTheme="majorHAnsi" w:eastAsia="Times New Roman" w:hAnsiTheme="majorHAnsi" w:cs="Times New Roman"/>
                  <w:sz w:val="20"/>
                  <w:szCs w:val="20"/>
                  <w:u w:val="single"/>
                </w:rPr>
                <w:t>irrigation</w:t>
              </w:r>
            </w:hyperlink>
            <w:r w:rsidRPr="00B142D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systems in the world. Pakistan irrigates three times more acres than Russia.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Exports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61/196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Imports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49/197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GDP (PPP)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26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/179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GDP (PPP) per capita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127/179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Global competitiveness index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91/125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Ease of doing business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76/178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3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Labour force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10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 222</w:t>
            </w:r>
          </w:p>
        </w:tc>
        <w:tc>
          <w:tcPr>
            <w:tcW w:w="2047" w:type="pct"/>
            <w:gridSpan w:val="2"/>
            <w:vMerge w:val="restart"/>
          </w:tcPr>
          <w:p w:rsidR="00952C14" w:rsidRPr="00B142DE" w:rsidRDefault="005164AC" w:rsidP="00952C14">
            <w:pPr>
              <w:spacing w:before="100" w:beforeAutospacing="1"/>
              <w:rPr>
                <w:rFonts w:asciiTheme="majorHAnsi" w:hAnsiTheme="majorHAnsi"/>
                <w:sz w:val="20"/>
                <w:szCs w:val="20"/>
              </w:rPr>
            </w:pPr>
            <w:hyperlink r:id="rId16" w:tooltip="List of countries by number of active troops" w:history="1">
              <w:r w:rsidR="00952C14" w:rsidRPr="00B142DE">
                <w:rPr>
                  <w:rFonts w:asciiTheme="majorHAnsi" w:hAnsiTheme="majorHAnsi"/>
                  <w:sz w:val="20"/>
                  <w:szCs w:val="20"/>
                  <w:u w:val="single"/>
                </w:rPr>
                <w:t>active troops</w:t>
              </w:r>
            </w:hyperlink>
            <w:r w:rsidR="00952C14" w:rsidRPr="00B142DE">
              <w:rPr>
                <w:rFonts w:asciiTheme="majorHAnsi" w:hAnsiTheme="majorHAnsi"/>
                <w:sz w:val="20"/>
                <w:szCs w:val="20"/>
              </w:rPr>
              <w:t>, ranked 7 out of 166 countries</w:t>
            </w:r>
          </w:p>
          <w:p w:rsidR="00952C14" w:rsidRPr="00B142DE" w:rsidRDefault="005164AC" w:rsidP="00952C14">
            <w:pPr>
              <w:spacing w:before="100" w:beforeAutospacing="1"/>
              <w:rPr>
                <w:rFonts w:asciiTheme="majorHAnsi" w:hAnsiTheme="majorHAnsi"/>
                <w:sz w:val="20"/>
                <w:szCs w:val="20"/>
              </w:rPr>
            </w:pPr>
            <w:hyperlink r:id="rId17" w:tooltip="List of countries by number of total troops" w:history="1">
              <w:r w:rsidR="00952C14" w:rsidRPr="00B142DE">
                <w:rPr>
                  <w:rFonts w:asciiTheme="majorHAnsi" w:hAnsiTheme="majorHAnsi"/>
                  <w:sz w:val="20"/>
                  <w:szCs w:val="20"/>
                  <w:u w:val="single"/>
                </w:rPr>
                <w:t>List of countries by number of total troops</w:t>
              </w:r>
            </w:hyperlink>
            <w:r w:rsidR="00952C14" w:rsidRPr="00B142DE">
              <w:rPr>
                <w:rFonts w:asciiTheme="majorHAnsi" w:hAnsiTheme="majorHAnsi"/>
                <w:sz w:val="20"/>
                <w:szCs w:val="20"/>
              </w:rPr>
              <w:t>: 12 out of 165 countries.</w:t>
            </w:r>
          </w:p>
          <w:p w:rsidR="00952C14" w:rsidRPr="00B142DE" w:rsidRDefault="005164AC" w:rsidP="00952C14">
            <w:pPr>
              <w:spacing w:before="100" w:beforeAutospacing="1"/>
              <w:rPr>
                <w:rFonts w:asciiTheme="majorHAnsi" w:hAnsiTheme="majorHAnsi"/>
                <w:sz w:val="20"/>
                <w:szCs w:val="20"/>
              </w:rPr>
            </w:pPr>
            <w:hyperlink r:id="rId18" w:tooltip="List of countries by size of armed forces" w:history="1">
              <w:r w:rsidR="00952C14" w:rsidRPr="00B142DE">
                <w:rPr>
                  <w:rFonts w:asciiTheme="majorHAnsi" w:hAnsiTheme="majorHAnsi"/>
                  <w:sz w:val="20"/>
                  <w:szCs w:val="20"/>
                  <w:u w:val="single"/>
                </w:rPr>
                <w:t>Size of armed forces</w:t>
              </w:r>
            </w:hyperlink>
            <w:r w:rsidR="00952C14" w:rsidRPr="00B142DE">
              <w:rPr>
                <w:rFonts w:asciiTheme="majorHAnsi" w:hAnsiTheme="majorHAnsi"/>
                <w:sz w:val="20"/>
                <w:szCs w:val="20"/>
              </w:rPr>
              <w:t>: 7th in the world.</w:t>
            </w:r>
          </w:p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Natural gas reserves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29/207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Reserve of foreign exchange and gold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59/159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Telephone lines in use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33/232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Mobile phone in use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9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/222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Internet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57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/233</w:t>
            </w:r>
          </w:p>
        </w:tc>
        <w:tc>
          <w:tcPr>
            <w:tcW w:w="2047" w:type="pct"/>
            <w:gridSpan w:val="2"/>
            <w:vMerge w:val="restar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2C14" w:rsidRPr="00B142DE" w:rsidTr="00952C14">
        <w:tc>
          <w:tcPr>
            <w:tcW w:w="1928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Internet users</w:t>
            </w:r>
          </w:p>
        </w:tc>
        <w:tc>
          <w:tcPr>
            <w:tcW w:w="1024" w:type="pct"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  <w:r w:rsidRPr="00B142DE">
              <w:rPr>
                <w:rFonts w:asciiTheme="majorHAnsi" w:hAnsiTheme="majorHAnsi"/>
                <w:sz w:val="20"/>
                <w:szCs w:val="20"/>
              </w:rPr>
              <w:t>34</w:t>
            </w:r>
            <w:r w:rsidRPr="00B142DE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B142DE">
              <w:rPr>
                <w:rFonts w:asciiTheme="majorHAnsi" w:hAnsiTheme="majorHAnsi"/>
                <w:sz w:val="20"/>
                <w:szCs w:val="20"/>
              </w:rPr>
              <w:t>/ 216</w:t>
            </w:r>
          </w:p>
        </w:tc>
        <w:tc>
          <w:tcPr>
            <w:tcW w:w="2047" w:type="pct"/>
            <w:gridSpan w:val="2"/>
            <w:vMerge/>
          </w:tcPr>
          <w:p w:rsidR="00952C14" w:rsidRPr="00B142DE" w:rsidRDefault="00952C14" w:rsidP="00B142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A6ACF" w:rsidRDefault="00DA6420" w:rsidP="00B142D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Source: FAO, World Fact Book, etc. </w:t>
      </w:r>
    </w:p>
    <w:p w:rsidR="00DA6420" w:rsidRDefault="00DA6420" w:rsidP="00B142D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DA6420" w:rsidSect="00F27B54">
      <w:pgSz w:w="12240" w:h="15840"/>
      <w:pgMar w:top="1440" w:right="994" w:bottom="1166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0AFA"/>
    <w:multiLevelType w:val="multilevel"/>
    <w:tmpl w:val="9A4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2042"/>
    <w:rsid w:val="00027AA6"/>
    <w:rsid w:val="000368A0"/>
    <w:rsid w:val="00036E06"/>
    <w:rsid w:val="00036F4D"/>
    <w:rsid w:val="000603E8"/>
    <w:rsid w:val="00073531"/>
    <w:rsid w:val="000B408C"/>
    <w:rsid w:val="000C0A01"/>
    <w:rsid w:val="000C1846"/>
    <w:rsid w:val="000C3113"/>
    <w:rsid w:val="000E2F08"/>
    <w:rsid w:val="000E4153"/>
    <w:rsid w:val="000F12D5"/>
    <w:rsid w:val="00102340"/>
    <w:rsid w:val="00114E03"/>
    <w:rsid w:val="0014181A"/>
    <w:rsid w:val="00162371"/>
    <w:rsid w:val="00173A4C"/>
    <w:rsid w:val="00186FE5"/>
    <w:rsid w:val="00192E5F"/>
    <w:rsid w:val="00194FED"/>
    <w:rsid w:val="001A4F0D"/>
    <w:rsid w:val="001B1F4D"/>
    <w:rsid w:val="001B464C"/>
    <w:rsid w:val="001C2E36"/>
    <w:rsid w:val="001D1981"/>
    <w:rsid w:val="001E37DF"/>
    <w:rsid w:val="001F24ED"/>
    <w:rsid w:val="001F33A9"/>
    <w:rsid w:val="001F7DD5"/>
    <w:rsid w:val="002045A8"/>
    <w:rsid w:val="00212714"/>
    <w:rsid w:val="002201A0"/>
    <w:rsid w:val="0022447B"/>
    <w:rsid w:val="00224B50"/>
    <w:rsid w:val="002631D6"/>
    <w:rsid w:val="0027129A"/>
    <w:rsid w:val="002843C2"/>
    <w:rsid w:val="002A1787"/>
    <w:rsid w:val="002A4457"/>
    <w:rsid w:val="002A4C85"/>
    <w:rsid w:val="002B64B0"/>
    <w:rsid w:val="002C4858"/>
    <w:rsid w:val="002C4CE4"/>
    <w:rsid w:val="002D31C8"/>
    <w:rsid w:val="002F55E8"/>
    <w:rsid w:val="003043D1"/>
    <w:rsid w:val="003048C7"/>
    <w:rsid w:val="00305E5D"/>
    <w:rsid w:val="003062D2"/>
    <w:rsid w:val="00306CFA"/>
    <w:rsid w:val="003165C0"/>
    <w:rsid w:val="00322452"/>
    <w:rsid w:val="00324787"/>
    <w:rsid w:val="00324F2A"/>
    <w:rsid w:val="00352112"/>
    <w:rsid w:val="00357AD0"/>
    <w:rsid w:val="0038673B"/>
    <w:rsid w:val="00392C34"/>
    <w:rsid w:val="003A1EB8"/>
    <w:rsid w:val="003A452A"/>
    <w:rsid w:val="003A4701"/>
    <w:rsid w:val="003A4B62"/>
    <w:rsid w:val="003B1349"/>
    <w:rsid w:val="003D6C85"/>
    <w:rsid w:val="003E2CD5"/>
    <w:rsid w:val="003E2F1B"/>
    <w:rsid w:val="003E657A"/>
    <w:rsid w:val="003E70DC"/>
    <w:rsid w:val="003F1B39"/>
    <w:rsid w:val="003F666B"/>
    <w:rsid w:val="00401DE9"/>
    <w:rsid w:val="00404385"/>
    <w:rsid w:val="0040478D"/>
    <w:rsid w:val="00414D30"/>
    <w:rsid w:val="0043456A"/>
    <w:rsid w:val="00434D81"/>
    <w:rsid w:val="0044719B"/>
    <w:rsid w:val="00447EA9"/>
    <w:rsid w:val="00454EF2"/>
    <w:rsid w:val="00456CA9"/>
    <w:rsid w:val="004674BD"/>
    <w:rsid w:val="00480D11"/>
    <w:rsid w:val="00485289"/>
    <w:rsid w:val="004912E9"/>
    <w:rsid w:val="004953E4"/>
    <w:rsid w:val="004A6B9F"/>
    <w:rsid w:val="004C547F"/>
    <w:rsid w:val="004C58A5"/>
    <w:rsid w:val="004D02EA"/>
    <w:rsid w:val="004F0E75"/>
    <w:rsid w:val="004F26ED"/>
    <w:rsid w:val="00502369"/>
    <w:rsid w:val="00506CC8"/>
    <w:rsid w:val="005164AC"/>
    <w:rsid w:val="0052028A"/>
    <w:rsid w:val="0053661E"/>
    <w:rsid w:val="0053742D"/>
    <w:rsid w:val="00540628"/>
    <w:rsid w:val="0054201F"/>
    <w:rsid w:val="005603B6"/>
    <w:rsid w:val="00561104"/>
    <w:rsid w:val="00574163"/>
    <w:rsid w:val="00577178"/>
    <w:rsid w:val="0059156A"/>
    <w:rsid w:val="00591F34"/>
    <w:rsid w:val="0059529F"/>
    <w:rsid w:val="00596413"/>
    <w:rsid w:val="00597540"/>
    <w:rsid w:val="005A1D92"/>
    <w:rsid w:val="005A3241"/>
    <w:rsid w:val="005B0493"/>
    <w:rsid w:val="005B5707"/>
    <w:rsid w:val="005B77F3"/>
    <w:rsid w:val="005C308F"/>
    <w:rsid w:val="005C7F88"/>
    <w:rsid w:val="005D343B"/>
    <w:rsid w:val="005D5CD8"/>
    <w:rsid w:val="005D5E9F"/>
    <w:rsid w:val="005E19A5"/>
    <w:rsid w:val="005E22D3"/>
    <w:rsid w:val="005F3B34"/>
    <w:rsid w:val="0060281F"/>
    <w:rsid w:val="0061200F"/>
    <w:rsid w:val="00617CB6"/>
    <w:rsid w:val="0062516F"/>
    <w:rsid w:val="00631A1B"/>
    <w:rsid w:val="006343BC"/>
    <w:rsid w:val="00640BEF"/>
    <w:rsid w:val="006669C1"/>
    <w:rsid w:val="0067694B"/>
    <w:rsid w:val="00680BA7"/>
    <w:rsid w:val="00683DE1"/>
    <w:rsid w:val="006E0E77"/>
    <w:rsid w:val="006E45E9"/>
    <w:rsid w:val="006F57FD"/>
    <w:rsid w:val="00701557"/>
    <w:rsid w:val="00704EAE"/>
    <w:rsid w:val="00732102"/>
    <w:rsid w:val="00733DCD"/>
    <w:rsid w:val="00733ED2"/>
    <w:rsid w:val="00741CDD"/>
    <w:rsid w:val="00745E7A"/>
    <w:rsid w:val="00746DAC"/>
    <w:rsid w:val="00761DEC"/>
    <w:rsid w:val="00762C30"/>
    <w:rsid w:val="00766E9D"/>
    <w:rsid w:val="007715D5"/>
    <w:rsid w:val="0077226B"/>
    <w:rsid w:val="007749FE"/>
    <w:rsid w:val="0079690B"/>
    <w:rsid w:val="0079745E"/>
    <w:rsid w:val="007A1CFE"/>
    <w:rsid w:val="007A6733"/>
    <w:rsid w:val="007C4B45"/>
    <w:rsid w:val="007D008F"/>
    <w:rsid w:val="007D48DE"/>
    <w:rsid w:val="007F1F3B"/>
    <w:rsid w:val="007F5DAC"/>
    <w:rsid w:val="00807B94"/>
    <w:rsid w:val="008143E9"/>
    <w:rsid w:val="00830680"/>
    <w:rsid w:val="00843A35"/>
    <w:rsid w:val="00845A45"/>
    <w:rsid w:val="00847CDC"/>
    <w:rsid w:val="00851C32"/>
    <w:rsid w:val="0085290A"/>
    <w:rsid w:val="0085425A"/>
    <w:rsid w:val="00854490"/>
    <w:rsid w:val="008545F0"/>
    <w:rsid w:val="00866B66"/>
    <w:rsid w:val="00867FD1"/>
    <w:rsid w:val="00882B10"/>
    <w:rsid w:val="00890547"/>
    <w:rsid w:val="008911AA"/>
    <w:rsid w:val="008928B3"/>
    <w:rsid w:val="008970B5"/>
    <w:rsid w:val="00897380"/>
    <w:rsid w:val="008A7E5E"/>
    <w:rsid w:val="008B33B2"/>
    <w:rsid w:val="008B44EA"/>
    <w:rsid w:val="008C1BFE"/>
    <w:rsid w:val="008C72D4"/>
    <w:rsid w:val="008D4F2C"/>
    <w:rsid w:val="008F0BF2"/>
    <w:rsid w:val="008F6378"/>
    <w:rsid w:val="00900066"/>
    <w:rsid w:val="00902818"/>
    <w:rsid w:val="00911B12"/>
    <w:rsid w:val="00912DFB"/>
    <w:rsid w:val="0092216E"/>
    <w:rsid w:val="00922F5B"/>
    <w:rsid w:val="0093089C"/>
    <w:rsid w:val="009318F6"/>
    <w:rsid w:val="0093389A"/>
    <w:rsid w:val="00937401"/>
    <w:rsid w:val="00942D14"/>
    <w:rsid w:val="009435F4"/>
    <w:rsid w:val="00946028"/>
    <w:rsid w:val="00952C14"/>
    <w:rsid w:val="00962725"/>
    <w:rsid w:val="00980892"/>
    <w:rsid w:val="00995323"/>
    <w:rsid w:val="0099672E"/>
    <w:rsid w:val="009C26CC"/>
    <w:rsid w:val="009C595A"/>
    <w:rsid w:val="009E401C"/>
    <w:rsid w:val="009E5566"/>
    <w:rsid w:val="00A00107"/>
    <w:rsid w:val="00A05DB2"/>
    <w:rsid w:val="00A12042"/>
    <w:rsid w:val="00A12263"/>
    <w:rsid w:val="00A2096E"/>
    <w:rsid w:val="00A2111C"/>
    <w:rsid w:val="00A237E0"/>
    <w:rsid w:val="00A31FE6"/>
    <w:rsid w:val="00A404F7"/>
    <w:rsid w:val="00A50B37"/>
    <w:rsid w:val="00A51307"/>
    <w:rsid w:val="00A64763"/>
    <w:rsid w:val="00A7128E"/>
    <w:rsid w:val="00A721FC"/>
    <w:rsid w:val="00A75CE6"/>
    <w:rsid w:val="00A76456"/>
    <w:rsid w:val="00A84572"/>
    <w:rsid w:val="00A84A8D"/>
    <w:rsid w:val="00A90262"/>
    <w:rsid w:val="00AA302C"/>
    <w:rsid w:val="00AA3876"/>
    <w:rsid w:val="00AA4B6D"/>
    <w:rsid w:val="00AB0012"/>
    <w:rsid w:val="00AB32B7"/>
    <w:rsid w:val="00AC0903"/>
    <w:rsid w:val="00AC3709"/>
    <w:rsid w:val="00AC4349"/>
    <w:rsid w:val="00AC475F"/>
    <w:rsid w:val="00AC7EFE"/>
    <w:rsid w:val="00AD20D0"/>
    <w:rsid w:val="00AD4139"/>
    <w:rsid w:val="00AD78E1"/>
    <w:rsid w:val="00AE153A"/>
    <w:rsid w:val="00AE59FD"/>
    <w:rsid w:val="00AF54A9"/>
    <w:rsid w:val="00B00F7D"/>
    <w:rsid w:val="00B103DE"/>
    <w:rsid w:val="00B126A1"/>
    <w:rsid w:val="00B142DE"/>
    <w:rsid w:val="00B16970"/>
    <w:rsid w:val="00B248E2"/>
    <w:rsid w:val="00B303C3"/>
    <w:rsid w:val="00B33C8B"/>
    <w:rsid w:val="00B435C5"/>
    <w:rsid w:val="00B5416B"/>
    <w:rsid w:val="00B6349A"/>
    <w:rsid w:val="00B71A6C"/>
    <w:rsid w:val="00B812B0"/>
    <w:rsid w:val="00B81657"/>
    <w:rsid w:val="00B93274"/>
    <w:rsid w:val="00BB0967"/>
    <w:rsid w:val="00BB23DF"/>
    <w:rsid w:val="00BC57FE"/>
    <w:rsid w:val="00BE13F6"/>
    <w:rsid w:val="00BE42F1"/>
    <w:rsid w:val="00BF6434"/>
    <w:rsid w:val="00C018FD"/>
    <w:rsid w:val="00C033ED"/>
    <w:rsid w:val="00C07B8B"/>
    <w:rsid w:val="00C1614F"/>
    <w:rsid w:val="00C20C60"/>
    <w:rsid w:val="00C45109"/>
    <w:rsid w:val="00C46C33"/>
    <w:rsid w:val="00C510C8"/>
    <w:rsid w:val="00C520A3"/>
    <w:rsid w:val="00C558D7"/>
    <w:rsid w:val="00C56F13"/>
    <w:rsid w:val="00C571DE"/>
    <w:rsid w:val="00C70C51"/>
    <w:rsid w:val="00C70E7F"/>
    <w:rsid w:val="00C71CD9"/>
    <w:rsid w:val="00C748C3"/>
    <w:rsid w:val="00C74E3C"/>
    <w:rsid w:val="00C8737A"/>
    <w:rsid w:val="00C9612B"/>
    <w:rsid w:val="00CA0DCA"/>
    <w:rsid w:val="00CA5658"/>
    <w:rsid w:val="00CA6ACF"/>
    <w:rsid w:val="00CC6D19"/>
    <w:rsid w:val="00CD7EA7"/>
    <w:rsid w:val="00CE5D63"/>
    <w:rsid w:val="00D17C24"/>
    <w:rsid w:val="00D2022A"/>
    <w:rsid w:val="00D2099E"/>
    <w:rsid w:val="00D22242"/>
    <w:rsid w:val="00D30403"/>
    <w:rsid w:val="00D3390B"/>
    <w:rsid w:val="00D36E4A"/>
    <w:rsid w:val="00D52285"/>
    <w:rsid w:val="00D52F07"/>
    <w:rsid w:val="00D5422F"/>
    <w:rsid w:val="00D54EA9"/>
    <w:rsid w:val="00D5780A"/>
    <w:rsid w:val="00D6329E"/>
    <w:rsid w:val="00D72DDA"/>
    <w:rsid w:val="00D73004"/>
    <w:rsid w:val="00D740FC"/>
    <w:rsid w:val="00D93575"/>
    <w:rsid w:val="00DA445C"/>
    <w:rsid w:val="00DA6420"/>
    <w:rsid w:val="00DB7809"/>
    <w:rsid w:val="00DC1C8D"/>
    <w:rsid w:val="00DC5E64"/>
    <w:rsid w:val="00DD44C0"/>
    <w:rsid w:val="00DD725C"/>
    <w:rsid w:val="00E03F92"/>
    <w:rsid w:val="00E04C66"/>
    <w:rsid w:val="00E07889"/>
    <w:rsid w:val="00E214B3"/>
    <w:rsid w:val="00E319CE"/>
    <w:rsid w:val="00E421BC"/>
    <w:rsid w:val="00E44810"/>
    <w:rsid w:val="00E63AEF"/>
    <w:rsid w:val="00E64529"/>
    <w:rsid w:val="00E73781"/>
    <w:rsid w:val="00E86601"/>
    <w:rsid w:val="00E95FE7"/>
    <w:rsid w:val="00EC2B20"/>
    <w:rsid w:val="00F06ADE"/>
    <w:rsid w:val="00F117DA"/>
    <w:rsid w:val="00F149B1"/>
    <w:rsid w:val="00F27B54"/>
    <w:rsid w:val="00F45660"/>
    <w:rsid w:val="00F508E1"/>
    <w:rsid w:val="00F50FE5"/>
    <w:rsid w:val="00F51D30"/>
    <w:rsid w:val="00F53D03"/>
    <w:rsid w:val="00F621FA"/>
    <w:rsid w:val="00F65A97"/>
    <w:rsid w:val="00F8191B"/>
    <w:rsid w:val="00F86D58"/>
    <w:rsid w:val="00F915AC"/>
    <w:rsid w:val="00F96784"/>
    <w:rsid w:val="00FA3D6E"/>
    <w:rsid w:val="00FA6201"/>
    <w:rsid w:val="00FB74F4"/>
    <w:rsid w:val="00FC2FE3"/>
    <w:rsid w:val="00FD5044"/>
    <w:rsid w:val="00FD68F9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A6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tton" TargetMode="External"/><Relationship Id="rId13" Type="http://schemas.openxmlformats.org/officeDocument/2006/relationships/hyperlink" Target="http://en.wikipedia.org/wiki/Food_and_Agriculture_Organization" TargetMode="External"/><Relationship Id="rId18" Type="http://schemas.openxmlformats.org/officeDocument/2006/relationships/hyperlink" Target="http://en.wikipedia.org/wiki/List_of_countries_by_size_of_armed_fo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Ghee" TargetMode="External"/><Relationship Id="rId12" Type="http://schemas.openxmlformats.org/officeDocument/2006/relationships/hyperlink" Target="http://en.wikipedia.org/wiki/Muslim_world" TargetMode="External"/><Relationship Id="rId17" Type="http://schemas.openxmlformats.org/officeDocument/2006/relationships/hyperlink" Target="http://en.wikipedia.org/wiki/List_of_countries_by_number_of_total_troops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List_of_countries_by_number_of_active_troop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pricot" TargetMode="External"/><Relationship Id="rId11" Type="http://schemas.openxmlformats.org/officeDocument/2006/relationships/hyperlink" Target="http://en.wikipedia.org/wiki/List_of_countries_by_GDP_sector_composition" TargetMode="External"/><Relationship Id="rId5" Type="http://schemas.openxmlformats.org/officeDocument/2006/relationships/hyperlink" Target="http://en.wikipedia.org/wiki/Camel" TargetMode="External"/><Relationship Id="rId15" Type="http://schemas.openxmlformats.org/officeDocument/2006/relationships/hyperlink" Target="http://en.wikipedia.org/wiki/Irrigation" TargetMode="External"/><Relationship Id="rId10" Type="http://schemas.openxmlformats.org/officeDocument/2006/relationships/hyperlink" Target="http://en.wikipedia.org/wiki/Mil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Onion" TargetMode="External"/><Relationship Id="rId14" Type="http://schemas.openxmlformats.org/officeDocument/2006/relationships/hyperlink" Target="http://en.wikipedia.org/wiki/Arable_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Fccollege</cp:lastModifiedBy>
  <cp:revision>7</cp:revision>
  <dcterms:created xsi:type="dcterms:W3CDTF">2013-02-12T12:04:00Z</dcterms:created>
  <dcterms:modified xsi:type="dcterms:W3CDTF">2014-02-03T07:03:00Z</dcterms:modified>
</cp:coreProperties>
</file>